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agraph"/>
        <w:spacing w:before="0" w:after="0"/>
        <w:jc w:val="center"/>
        <w:rPr>
          <w:rFonts w:ascii="Arial" w:cs="Arial" w:hAnsi="Arial" w:eastAsia="Arial"/>
          <w:b w:val="1"/>
          <w:bCs w:val="1"/>
          <w:outline w:val="0"/>
          <w:color w:val="153d63"/>
          <w:sz w:val="20"/>
          <w:szCs w:val="20"/>
          <w:u w:color="153d63"/>
          <w14:textFill>
            <w14:solidFill>
              <w14:srgbClr w14:val="153D6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Piano Nazionale di Ripresa e Resilienza (PNRR) </w:t>
      </w:r>
      <w:r>
        <w:rPr>
          <w:rFonts w:ascii="Arial" w:hAnsi="Arial" w:hint="default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Missione 4 Componente 2 (M4C2) </w:t>
      </w:r>
      <w:r>
        <w:rPr>
          <w:rFonts w:ascii="Arial" w:hAnsi="Arial" w:hint="default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Investimento 2.3 </w:t>
      </w:r>
      <w:r>
        <w:rPr>
          <w:rFonts w:ascii="Arial" w:hAnsi="Arial" w:hint="default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>Potenziamento ed estensione tematica e territoriale dei centri di trasferimento tecnologico per segmenti di industria</w:t>
      </w:r>
    </w:p>
    <w:p>
      <w:pPr>
        <w:pStyle w:val="paragraph"/>
        <w:spacing w:before="0" w:after="0"/>
        <w:jc w:val="center"/>
        <w:rPr>
          <w:rFonts w:ascii="Arial" w:cs="Arial" w:hAnsi="Arial" w:eastAsia="Arial"/>
          <w:b w:val="1"/>
          <w:bCs w:val="1"/>
          <w:outline w:val="0"/>
          <w:color w:val="153d63"/>
          <w:sz w:val="20"/>
          <w:szCs w:val="20"/>
          <w:u w:color="153d63"/>
          <w14:textFill>
            <w14:solidFill>
              <w14:srgbClr w14:val="153D63"/>
            </w14:solidFill>
          </w14:textFill>
        </w:rPr>
      </w:pPr>
    </w:p>
    <w:p>
      <w:pPr>
        <w:pStyle w:val="paragraph"/>
        <w:spacing w:before="0" w:after="0"/>
        <w:jc w:val="center"/>
        <w:rPr>
          <w:rFonts w:ascii="Arial" w:cs="Arial" w:hAnsi="Arial" w:eastAsia="Arial"/>
          <w:b w:val="1"/>
          <w:bCs w:val="1"/>
          <w:outline w:val="0"/>
          <w:color w:val="153d63"/>
          <w:sz w:val="20"/>
          <w:szCs w:val="20"/>
          <w:u w:color="153d63"/>
          <w14:textFill>
            <w14:solidFill>
              <w14:srgbClr w14:val="153D6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NEURAL </w:t>
      </w:r>
      <w:r>
        <w:rPr>
          <w:rFonts w:ascii="Arial" w:hAnsi="Arial" w:hint="default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>veNEto hUb foR Advanced digital technoLogies</w:t>
      </w:r>
    </w:p>
    <w:p>
      <w:pPr>
        <w:pStyle w:val="paragraph"/>
        <w:spacing w:before="0" w:after="0"/>
        <w:jc w:val="center"/>
        <w:rPr>
          <w:rFonts w:ascii="Arial" w:cs="Arial" w:hAnsi="Arial" w:eastAsia="Arial"/>
          <w:b w:val="1"/>
          <w:bCs w:val="1"/>
          <w:outline w:val="0"/>
          <w:color w:val="153d63"/>
          <w:sz w:val="20"/>
          <w:szCs w:val="20"/>
          <w:u w:color="153d63"/>
          <w14:textFill>
            <w14:solidFill>
              <w14:srgbClr w14:val="153D6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53d63"/>
          <w:sz w:val="20"/>
          <w:szCs w:val="20"/>
          <w:u w:color="153d63"/>
          <w:rtl w:val="0"/>
          <w:lang w:val="it-IT"/>
          <w14:textFill>
            <w14:solidFill>
              <w14:srgbClr w14:val="153D63"/>
            </w14:solidFill>
          </w14:textFill>
        </w:rPr>
        <w:t>CUP: B77H22004990001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OGGETTO DEL SERVIZIO</w:t>
      </w:r>
      <w:r>
        <w:rPr>
          <w:rFonts w:ascii="Arial" w:hAnsi="Arial"/>
          <w:sz w:val="20"/>
          <w:szCs w:val="20"/>
          <w:rtl w:val="0"/>
          <w:lang w:val="it-IT"/>
        </w:rPr>
        <w:t>: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obiettivo del </w:t>
      </w:r>
      <w:r>
        <w:rPr>
          <w:rFonts w:ascii="Arial" w:hAnsi="Arial"/>
          <w:sz w:val="20"/>
          <w:szCs w:val="20"/>
          <w:rtl w:val="0"/>
          <w:lang w:val="it-IT"/>
        </w:rPr>
        <w:t>servizio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 è </w:t>
      </w:r>
      <w:r>
        <w:rPr>
          <w:rFonts w:ascii="Arial" w:hAnsi="Arial"/>
          <w:sz w:val="20"/>
          <w:szCs w:val="20"/>
          <w:rtl w:val="0"/>
          <w:lang w:val="it-IT"/>
        </w:rPr>
        <w:t>supportare lo sviluppo e la validazione di un gemello digitale per la progettazione,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ottimizzazione 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industrializzazione di nuove schiume strutturali a base polimeri. Il progetto si concentra sulla prototipazione di un software integrato che, a partire da sensori in linea e sistemi di monitoraggio, permetta di raccogliere, analizzare e simulare i dati sperimentali reali in un ambiente virtuale sincronizzato. Attraverso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impiego combinato di sensoristica, machine learning e simulazione digitale, il sistema mira a costruire un modello digitale aggiornato in tempo reale che rappresenti fedelmente il comportamento fisico del processo di generazione della schiuma. Le attivit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seguono tre filoni paralleli: verifica del gemello digitale su formulazioni consolidate, utilizzo del gemello digitale per analizzare formulazioni innovative basate su nuovi blend/attivatori, utilizzo del gemello digitale per analizzare soluzioni radicalmente nuove. Grazie al gemello digitale sar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pertanto possibile: ridurre in maniera significativa il numero di test sperimentali per la messa punto; ridurre in modo significativo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uso di espandenti; mantenere ovvero migliorare le propriet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meccaniche, la densit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omogeneit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allineando le nuove soluzioni a livelli industrialmente competitivi.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Dati generali dell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impresa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972"/>
        <w:gridCol w:w="6656"/>
      </w:tblGrid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Ragione sociale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Partita IVA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Codice Fiscale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66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Indirizzo sede legale (via, civico, cap, comune, provincia)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Telefono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Anno di costituzione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4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Numero dipendenti/collaboratori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Dati referente di progetto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972"/>
        <w:gridCol w:w="6656"/>
      </w:tblGrid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Nome e cognome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Luogo e data di nascita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Codice Fiscale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Ruolo in azienda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Telefono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Esperienze e competenze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Descrivere brevemente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esperienza maturata dall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impresa in progetti analoghi, con particolare riferimento a:</w:t>
      </w:r>
      <w:r>
        <w:rPr>
          <w:rFonts w:ascii="Arial" w:hAnsi="Arial" w:hint="default"/>
          <w:sz w:val="20"/>
          <w:szCs w:val="20"/>
          <w:rtl w:val="0"/>
          <w:lang w:val="it-IT"/>
        </w:rPr>
        <w:t> </w:t>
      </w:r>
      <w:r>
        <w:rPr>
          <w:rFonts w:ascii="Arial" w:hAnsi="Arial"/>
          <w:sz w:val="20"/>
          <w:szCs w:val="20"/>
          <w:rtl w:val="0"/>
          <w:lang w:val="it-IT"/>
        </w:rPr>
        <w:t>sviluppo di digital twin o sistemi di simulazione digitale; settore dei materiali polimerici, compositi o affini.</w:t>
      </w:r>
      <w:r>
        <w:rPr>
          <w:rFonts w:ascii="Arial" w:hAnsi="Arial" w:hint="default"/>
          <w:sz w:val="20"/>
          <w:szCs w:val="20"/>
          <w:rtl w:val="0"/>
          <w:lang w:val="it-IT"/>
        </w:rPr>
        <w:t> </w:t>
      </w:r>
      <w:r>
        <w:rPr>
          <w:rFonts w:ascii="Arial" w:hAnsi="Arial"/>
          <w:sz w:val="20"/>
          <w:szCs w:val="20"/>
          <w:rtl w:val="0"/>
          <w:lang w:val="it-IT"/>
        </w:rPr>
        <w:t>(max 2 pagine, con eventuali case study o referenze)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628"/>
      </w:tblGrid>
      <w:tr>
        <w:tblPrEx>
          <w:shd w:val="clear" w:color="auto" w:fill="cad1d7"/>
        </w:tblPrEx>
        <w:trPr>
          <w:trHeight w:val="3277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lang w:val="it-IT"/>
              </w:rPr>
            </w:r>
          </w:p>
        </w:tc>
      </w:tr>
    </w:tbl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Cronoprogramma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628"/>
      </w:tblGrid>
      <w:tr>
        <w:tblPrEx>
          <w:shd w:val="clear" w:color="auto" w:fill="cad1d7"/>
        </w:tblPrEx>
        <w:trPr>
          <w:trHeight w:val="3277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lang w:val="it-IT"/>
              </w:rPr>
            </w:r>
          </w:p>
        </w:tc>
      </w:tr>
    </w:tbl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628"/>
      </w:tblGrid>
      <w:tr>
        <w:tblPrEx>
          <w:shd w:val="clear" w:color="auto" w:fill="cad1d7"/>
        </w:tblPrEx>
        <w:trPr>
          <w:trHeight w:val="3997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Durata e valore</w:t>
      </w: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Durata complessiva: </w:t>
      </w:r>
      <w:r>
        <w:rPr>
          <w:rFonts w:ascii="Arial" w:hAnsi="Arial"/>
          <w:sz w:val="20"/>
          <w:szCs w:val="20"/>
          <w:rtl w:val="0"/>
          <w:lang w:val="it-IT"/>
        </w:rPr>
        <w:t xml:space="preserve">massimo </w:t>
      </w:r>
      <w:r>
        <w:rPr>
          <w:rFonts w:ascii="Arial" w:hAnsi="Arial"/>
          <w:sz w:val="20"/>
          <w:szCs w:val="20"/>
          <w:rtl w:val="0"/>
          <w:lang w:val="it-IT"/>
        </w:rPr>
        <w:t xml:space="preserve">6 mesi. </w:t>
      </w: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Valore </w:t>
      </w:r>
      <w:r>
        <w:rPr>
          <w:rFonts w:ascii="Arial" w:hAnsi="Arial"/>
          <w:sz w:val="20"/>
          <w:szCs w:val="20"/>
          <w:rtl w:val="0"/>
          <w:lang w:val="it-IT"/>
        </w:rPr>
        <w:t>economico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offerta:_________ </w:t>
      </w:r>
      <w:r>
        <w:rPr>
          <w:rFonts w:ascii="Arial" w:hAnsi="Arial"/>
          <w:sz w:val="20"/>
          <w:szCs w:val="20"/>
          <w:rtl w:val="0"/>
          <w:lang w:val="it-IT"/>
        </w:rPr>
        <w:t xml:space="preserve"> oltre IVA.</w:t>
      </w: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Luogo e data</w:t>
        <w:tab/>
        <w:tab/>
        <w:tab/>
        <w:tab/>
        <w:tab/>
        <w:tab/>
        <w:tab/>
        <w:t>Firma</w:t>
      </w:r>
    </w:p>
    <w:p>
      <w:pPr>
        <w:pStyle w:val="Normal.0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/>
        <w:jc w:val="both"/>
      </w:pPr>
      <w:r>
        <w:rPr>
          <w:rFonts w:ascii="Arial" w:hAnsi="Arial"/>
          <w:sz w:val="20"/>
          <w:szCs w:val="20"/>
          <w:rtl w:val="0"/>
          <w:lang w:val="it-IT"/>
        </w:rPr>
        <w:t>______________________________</w:t>
        <w:tab/>
        <w:tab/>
        <w:tab/>
        <w:tab/>
        <w:t>_________________________________</w:t>
      </w:r>
    </w:p>
    <w:sectPr>
      <w:headerReference w:type="default" r:id="rId4"/>
      <w:footerReference w:type="default" r:id="rId5"/>
      <w:pgSz w:w="11900" w:h="16840" w:orient="portrait"/>
      <w:pgMar w:top="2201" w:right="1134" w:bottom="2618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agraph"/>
      <w:spacing w:before="0" w:after="0"/>
      <w:rPr>
        <w:rFonts w:ascii="Segoe UI" w:cs="Segoe UI" w:hAnsi="Segoe UI" w:eastAsia="Segoe UI"/>
        <w:sz w:val="18"/>
        <w:szCs w:val="18"/>
      </w:rPr>
    </w:pPr>
    <w:r>
      <w:rPr>
        <w:rFonts w:ascii="Segoe UI" w:cs="Segoe UI" w:hAnsi="Segoe UI" w:eastAsia="Segoe UI"/>
        <w:sz w:val="18"/>
        <w:szCs w:val="18"/>
      </w:rPr>
      <w:drawing xmlns:a="http://schemas.openxmlformats.org/drawingml/2006/main">
        <wp:inline distT="0" distB="0" distL="0" distR="0">
          <wp:extent cx="5939155" cy="706756"/>
          <wp:effectExtent l="0" t="0" r="0" b="0"/>
          <wp:docPr id="1073741827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3" descr="Immagin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7067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it-IT"/>
      </w:rPr>
      <w:t> </w:t>
    </w:r>
  </w:p>
  <w:p>
    <w:pPr>
      <w:pStyle w:val="paragraph"/>
      <w:spacing w:before="0" w:after="0"/>
      <w:jc w:val="center"/>
      <w:rPr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pPr>
  </w:p>
  <w:p>
    <w:pPr>
      <w:pStyle w:val="paragraph"/>
      <w:spacing w:before="0" w:after="0"/>
      <w:jc w:val="center"/>
    </w:pPr>
    <w:r>
      <w:rPr>
        <w:rFonts w:ascii="Calibri" w:hAnsi="Calibri"/>
        <w:outline w:val="0"/>
        <w:color w:val="000000"/>
        <w:sz w:val="20"/>
        <w:szCs w:val="20"/>
        <w:u w:color="000000"/>
        <w:rtl w:val="0"/>
        <w:lang w:val="it-IT"/>
        <w14:textFill>
          <w14:solidFill>
            <w14:srgbClr w14:val="000000"/>
          </w14:solidFill>
        </w14:textFill>
      </w:rPr>
      <w:t>Federazione Artigiani Imprenditori Vicentini, Via Enrico Fermi 134, Vicenza | Partita IVA IT02371540242</w:t>
    </w:r>
    <w:r>
      <w:rPr>
        <w:rFonts w:ascii="Calibri" w:hAnsi="Calibri" w:hint="default"/>
        <w:outline w:val="0"/>
        <w:color w:val="000000"/>
        <w:sz w:val="20"/>
        <w:szCs w:val="20"/>
        <w:u w:color="000000"/>
        <w:rtl w:val="0"/>
        <w:lang w:val="it-IT"/>
        <w14:textFill>
          <w14:solidFill>
            <w14:srgbClr w14:val="000000"/>
          </w14:solidFill>
        </w14:textFill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  <w:r>
      <w:rPr>
        <w:rFonts w:ascii="Segoe UI" w:cs="Segoe UI" w:hAnsi="Segoe UI" w:eastAsia="Segoe UI"/>
        <w:outline w:val="0"/>
        <w:color w:val="000000"/>
        <w:sz w:val="18"/>
        <w:szCs w:val="18"/>
        <w:u w:color="000000"/>
        <w:shd w:val="clear" w:color="auto" w:fill="ffffff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3129915" cy="565785"/>
          <wp:effectExtent l="0" t="0" r="0" b="0"/>
          <wp:docPr id="1073741825" name="officeArt object" descr="Immagine che contiene Carattere, Elementi grafici, testo, schermat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Carattere, Elementi grafici, testo, schermataIl contenuto generato dall'IA potrebbe non essere corretto." descr="Immagine che contiene Carattere, Elementi grafici, testo, schermata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915" cy="565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Segoe UI" w:cs="Segoe UI" w:hAnsi="Segoe UI" w:eastAsia="Segoe UI"/>
        <w:outline w:val="0"/>
        <w:color w:val="000000"/>
        <w:sz w:val="18"/>
        <w:szCs w:val="18"/>
        <w:u w:color="000000"/>
        <w:shd w:val="clear" w:color="auto" w:fill="ffffff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622300" cy="207646"/>
          <wp:effectExtent l="0" t="0" r="0" b="0"/>
          <wp:docPr id="1073741826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" descr="Immagin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2076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7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3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